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eastAsia="黑体"/>
          <w:b/>
          <w:bCs/>
          <w:color w:val="FF0000"/>
          <w:kern w:val="0"/>
          <w:sz w:val="52"/>
          <w:szCs w:val="52"/>
          <w:lang w:val="zh-CN"/>
        </w:rPr>
      </w:pPr>
      <w:bookmarkStart w:id="0" w:name="_Toc4927317"/>
      <w:bookmarkStart w:id="1" w:name="_Toc4935530"/>
      <w:r>
        <w:rPr>
          <w:rFonts w:hint="eastAsia" w:eastAsia="黑体"/>
          <w:b/>
          <w:bCs/>
          <w:color w:val="FF0000"/>
          <w:kern w:val="0"/>
          <w:sz w:val="52"/>
          <w:szCs w:val="52"/>
          <w:lang w:val="zh-CN"/>
        </w:rPr>
        <w:t>西南大学教师教育学院</w:t>
      </w:r>
      <w:bookmarkEnd w:id="0"/>
      <w:bookmarkEnd w:id="1"/>
      <w:r>
        <w:rPr>
          <w:rFonts w:hint="eastAsia" w:eastAsia="黑体"/>
          <w:b/>
          <w:bCs/>
          <w:color w:val="FF0000"/>
          <w:kern w:val="0"/>
          <w:sz w:val="52"/>
          <w:szCs w:val="52"/>
          <w:lang w:val="zh-CN"/>
        </w:rPr>
        <w:t>文件</w:t>
      </w:r>
    </w:p>
    <w:p>
      <w:pPr>
        <w:jc w:val="center"/>
        <w:rPr>
          <w:rFonts w:hint="eastAsia" w:eastAsia="黑体"/>
          <w:b/>
          <w:bCs/>
          <w:color w:val="FF0000"/>
          <w:kern w:val="0"/>
          <w:sz w:val="52"/>
          <w:szCs w:val="52"/>
          <w:lang w:val="zh-CN"/>
        </w:rPr>
      </w:pPr>
      <w:bookmarkStart w:id="2" w:name="_Toc4927069"/>
      <w:bookmarkStart w:id="3" w:name="_Toc4935531"/>
      <w:r>
        <w:rPr>
          <w:rFonts w:hint="eastAsia" w:eastAsia="仿宋_GB2312" w:cs="方正仿宋_GBK"/>
          <w:sz w:val="32"/>
          <w:szCs w:val="32"/>
        </w:rPr>
        <w:t>西校教师教育〔20</w:t>
      </w:r>
      <w:r>
        <w:rPr>
          <w:rFonts w:eastAsia="仿宋_GB2312" w:cs="方正仿宋_GBK"/>
          <w:sz w:val="32"/>
          <w:szCs w:val="32"/>
        </w:rPr>
        <w:t>20</w:t>
      </w:r>
      <w:r>
        <w:rPr>
          <w:rFonts w:hint="eastAsia" w:eastAsia="仿宋_GB2312" w:cs="方正仿宋_GBK"/>
          <w:sz w:val="32"/>
          <w:szCs w:val="32"/>
        </w:rPr>
        <w:t>〕  号</w:t>
      </w:r>
      <w:bookmarkEnd w:id="2"/>
      <w:bookmarkEnd w:id="3"/>
      <w:r>
        <w:rPr>
          <w:rFonts w:eastAsia="方正小标宋简体"/>
          <w:b/>
          <w:sz w:val="44"/>
        </w:rPr>
        <mc:AlternateContent>
          <mc:Choice Requires="wps">
            <w:drawing>
              <wp:anchor distT="0" distB="0" distL="114300" distR="114300" simplePos="0" relativeHeight="252012544" behindDoc="0" locked="0" layoutInCell="1" allowOverlap="1">
                <wp:simplePos x="0" y="0"/>
                <wp:positionH relativeFrom="column">
                  <wp:posOffset>43815</wp:posOffset>
                </wp:positionH>
                <wp:positionV relativeFrom="margin">
                  <wp:posOffset>1162050</wp:posOffset>
                </wp:positionV>
                <wp:extent cx="5314950" cy="0"/>
                <wp:effectExtent l="0" t="23495" r="0" b="33655"/>
                <wp:wrapTopAndBottom/>
                <wp:docPr id="344"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47625" cmpd="thickThin">
                          <a:solidFill>
                            <a:srgbClr val="FF0000"/>
                          </a:solidFill>
                          <a:round/>
                        </a:ln>
                      </wps:spPr>
                      <wps:bodyPr/>
                    </wps:wsp>
                  </a:graphicData>
                </a:graphic>
              </wp:anchor>
            </w:drawing>
          </mc:Choice>
          <mc:Fallback>
            <w:pict>
              <v:line id="直接连接符 2" o:spid="_x0000_s1026" o:spt="20" style="position:absolute;left:0pt;margin-left:3.45pt;margin-top:91.5pt;height:0pt;width:418.5pt;mso-position-vertical-relative:margin;mso-wrap-distance-bottom:0pt;mso-wrap-distance-top:0pt;z-index:252012544;mso-width-relative:page;mso-height-relative:page;" filled="f" stroked="t" coordsize="21600,21600" o:gfxdata="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0Zp/dUAAAAJAQAADwAAAAAAAAAB&#10;ACAAAAAiAAAAZHJzL2Rvd25yZXYueG1sUEsBAhQAFAAAAAgAh07iQHb2jIfaAQAAcAMAAA4AAAAA&#10;AAAAAQAgAAAAJAEAAGRycy9lMm9Eb2MueG1sUEsFBgAAAAAGAAYAWQEAAHAFAAAAAA==&#10;">
                <v:fill on="f" focussize="0,0"/>
                <v:stroke weight="3.75pt" color="#FF0000" linestyle="thickThin" joinstyle="round"/>
                <v:imagedata o:title=""/>
                <o:lock v:ext="edit" aspectratio="f"/>
                <w10:wrap type="topAndBottom"/>
              </v:line>
            </w:pict>
          </mc:Fallback>
        </mc:AlternateContent>
      </w:r>
    </w:p>
    <w:p>
      <w:pPr>
        <w:spacing w:line="560" w:lineRule="exact"/>
        <w:jc w:val="center"/>
        <w:rPr>
          <w:rFonts w:ascii="方正小标宋_GBK" w:hAnsi="time" w:eastAsia="方正小标宋_GBK"/>
          <w:kern w:val="0"/>
          <w:sz w:val="44"/>
          <w:szCs w:val="44"/>
          <w:shd w:val="clear" w:color="auto" w:fill="FFFFFF"/>
        </w:rPr>
      </w:pPr>
    </w:p>
    <w:p>
      <w:pPr>
        <w:spacing w:line="560" w:lineRule="exact"/>
        <w:jc w:val="center"/>
        <w:rPr>
          <w:rFonts w:hint="eastAsia" w:ascii="方正小标宋_GBK" w:hAnsi="time" w:eastAsia="方正小标宋_GBK"/>
          <w:kern w:val="0"/>
          <w:sz w:val="44"/>
          <w:szCs w:val="44"/>
          <w:shd w:val="clear" w:color="auto" w:fill="FFFFFF"/>
        </w:rPr>
      </w:pPr>
    </w:p>
    <w:p>
      <w:pPr>
        <w:pStyle w:val="10"/>
        <w:spacing w:before="120" w:after="120"/>
        <w:jc w:val="center"/>
        <w:rPr>
          <w:rFonts w:hint="eastAsia" w:ascii="方正小标宋_GBK" w:hAnsi="time" w:eastAsia="方正小标宋_GBK"/>
          <w:kern w:val="0"/>
          <w:sz w:val="44"/>
          <w:szCs w:val="44"/>
          <w:shd w:val="clear" w:color="auto" w:fill="FFFFFF"/>
        </w:rPr>
      </w:pPr>
      <w:bookmarkStart w:id="4" w:name="_Toc4935532"/>
      <w:bookmarkStart w:id="5" w:name="_Toc4927070"/>
      <w:r>
        <w:rPr>
          <w:rFonts w:hint="eastAsia" w:ascii="方正小标宋_GBK" w:hAnsi="time" w:eastAsia="方正小标宋_GBK"/>
          <w:kern w:val="0"/>
          <w:sz w:val="44"/>
          <w:szCs w:val="44"/>
          <w:shd w:val="clear" w:color="auto" w:fill="FFFFFF"/>
        </w:rPr>
        <w:t>关于印发《西南大学教师教育学院</w:t>
      </w:r>
      <w:r>
        <w:rPr>
          <w:rFonts w:hint="eastAsia" w:ascii="方正小标宋_GBK" w:hAnsi="time" w:eastAsia="方正小标宋_GBK"/>
          <w:kern w:val="0"/>
          <w:sz w:val="44"/>
          <w:szCs w:val="44"/>
          <w:shd w:val="clear" w:color="auto" w:fill="FFFFFF"/>
          <w:lang w:eastAsia="zh-CN"/>
        </w:rPr>
        <w:t>科研培育</w:t>
      </w:r>
      <w:r>
        <w:rPr>
          <w:rFonts w:hint="eastAsia" w:ascii="方正小标宋_GBK" w:hAnsi="time" w:eastAsia="方正小标宋_GBK"/>
          <w:kern w:val="0"/>
          <w:sz w:val="44"/>
          <w:szCs w:val="44"/>
          <w:shd w:val="clear" w:color="auto" w:fill="FFFFFF"/>
        </w:rPr>
        <w:t>基金项目管理办法（试行）》的通知</w:t>
      </w:r>
      <w:bookmarkEnd w:id="4"/>
      <w:bookmarkEnd w:id="5"/>
    </w:p>
    <w:p>
      <w:pPr>
        <w:spacing w:line="360" w:lineRule="auto"/>
        <w:jc w:val="both"/>
        <w:rPr>
          <w:rFonts w:eastAsia="仿宋"/>
          <w:sz w:val="32"/>
          <w:szCs w:val="32"/>
        </w:rPr>
      </w:pPr>
    </w:p>
    <w:p>
      <w:pPr>
        <w:widowControl/>
        <w:shd w:val="clear" w:color="auto" w:fill="FFFFFF"/>
        <w:spacing w:line="580" w:lineRule="exact"/>
        <w:jc w:val="both"/>
        <w:rPr>
          <w:rFonts w:ascii="time" w:hAnsi="time" w:eastAsia="方正仿宋_GBK"/>
          <w:sz w:val="32"/>
          <w:szCs w:val="32"/>
        </w:rPr>
      </w:pPr>
      <w:r>
        <w:rPr>
          <w:rFonts w:hint="eastAsia" w:ascii="time" w:hAnsi="time" w:eastAsia="方正仿宋_GBK"/>
          <w:sz w:val="32"/>
          <w:szCs w:val="32"/>
        </w:rPr>
        <w:t>各部门：</w:t>
      </w:r>
    </w:p>
    <w:p>
      <w:pPr>
        <w:widowControl/>
        <w:shd w:val="clear" w:color="auto" w:fill="FFFFFF"/>
        <w:spacing w:line="580" w:lineRule="exact"/>
        <w:ind w:firstLine="640" w:firstLineChars="200"/>
        <w:jc w:val="both"/>
        <w:rPr>
          <w:rFonts w:ascii="time" w:hAnsi="time" w:eastAsia="方正仿宋_GBK"/>
          <w:sz w:val="32"/>
          <w:szCs w:val="32"/>
        </w:rPr>
      </w:pPr>
      <w:r>
        <w:rPr>
          <w:rFonts w:hint="eastAsia" w:ascii="time" w:hAnsi="time" w:eastAsia="方正仿宋_GBK"/>
          <w:sz w:val="32"/>
          <w:szCs w:val="32"/>
        </w:rPr>
        <w:t>《西南大学教师教育学院</w:t>
      </w:r>
      <w:r>
        <w:rPr>
          <w:rFonts w:hint="eastAsia" w:ascii="time" w:hAnsi="time" w:eastAsia="方正仿宋_GBK"/>
          <w:sz w:val="32"/>
          <w:szCs w:val="32"/>
          <w:lang w:eastAsia="zh-CN"/>
        </w:rPr>
        <w:t>科研培育</w:t>
      </w:r>
      <w:r>
        <w:rPr>
          <w:rFonts w:hint="eastAsia" w:ascii="time" w:hAnsi="time" w:eastAsia="方正仿宋_GBK"/>
          <w:sz w:val="32"/>
          <w:szCs w:val="32"/>
        </w:rPr>
        <w:t>基金项目管理办法（试行</w:t>
      </w:r>
      <w:r>
        <w:rPr>
          <w:rFonts w:hint="eastAsia" w:ascii="time" w:hAnsi="time" w:eastAsia="方正仿宋_GBK"/>
          <w:sz w:val="32"/>
          <w:szCs w:val="32"/>
          <w:lang w:eastAsia="zh-CN"/>
        </w:rPr>
        <w:t>）</w:t>
      </w:r>
      <w:r>
        <w:rPr>
          <w:rFonts w:hint="eastAsia" w:ascii="time" w:hAnsi="time" w:eastAsia="方正仿宋_GBK"/>
          <w:sz w:val="32"/>
          <w:szCs w:val="32"/>
          <w:lang w:val="en-US" w:eastAsia="zh-CN"/>
        </w:rPr>
        <w:t xml:space="preserve"> </w:t>
      </w:r>
      <w:r>
        <w:rPr>
          <w:rFonts w:hint="eastAsia" w:ascii="time" w:hAnsi="time" w:eastAsia="方正仿宋_GBK"/>
          <w:sz w:val="32"/>
          <w:szCs w:val="32"/>
          <w:lang w:eastAsia="zh-CN"/>
        </w:rPr>
        <w:t>》</w:t>
      </w:r>
      <w:r>
        <w:rPr>
          <w:rFonts w:hint="eastAsia" w:ascii="time" w:hAnsi="time" w:eastAsia="方正仿宋_GBK"/>
          <w:sz w:val="32"/>
          <w:szCs w:val="32"/>
        </w:rPr>
        <w:t>已经学院党政联席会议讨论通过，现印发给你们，请遵照执行。</w:t>
      </w:r>
    </w:p>
    <w:p>
      <w:pPr>
        <w:widowControl/>
        <w:shd w:val="clear" w:color="auto" w:fill="FFFFFF"/>
        <w:spacing w:line="580" w:lineRule="exact"/>
        <w:ind w:firstLine="640" w:firstLineChars="200"/>
        <w:jc w:val="both"/>
        <w:rPr>
          <w:rFonts w:ascii="time" w:hAnsi="time" w:eastAsia="方正仿宋_GBK"/>
          <w:sz w:val="32"/>
          <w:szCs w:val="32"/>
        </w:rPr>
      </w:pPr>
    </w:p>
    <w:p>
      <w:pPr>
        <w:widowControl/>
        <w:shd w:val="clear" w:color="auto" w:fill="FFFFFF"/>
        <w:spacing w:line="580" w:lineRule="exact"/>
        <w:ind w:firstLine="640" w:firstLineChars="200"/>
        <w:jc w:val="both"/>
        <w:rPr>
          <w:rFonts w:ascii="time" w:hAnsi="time" w:eastAsia="方正仿宋_GBK"/>
          <w:sz w:val="32"/>
          <w:szCs w:val="32"/>
        </w:rPr>
      </w:pPr>
      <w:r>
        <w:rPr>
          <w:rFonts w:ascii="time" w:hAnsi="time" w:eastAsia="方正仿宋_GBK"/>
          <w:sz w:val="32"/>
          <w:szCs w:val="32"/>
        </w:rPr>
        <w:t xml:space="preserve">    </w:t>
      </w:r>
      <w:r>
        <w:rPr>
          <w:rFonts w:hint="eastAsia" w:ascii="time" w:hAnsi="time" w:eastAsia="方正仿宋_GBK"/>
          <w:sz w:val="32"/>
          <w:szCs w:val="32"/>
        </w:rPr>
        <w:t>特此通知</w:t>
      </w:r>
      <w:bookmarkStart w:id="12" w:name="_GoBack"/>
      <w:bookmarkEnd w:id="12"/>
    </w:p>
    <w:p>
      <w:pPr>
        <w:widowControl/>
        <w:shd w:val="clear" w:color="auto" w:fill="FFFFFF"/>
        <w:spacing w:line="580" w:lineRule="exact"/>
        <w:ind w:firstLine="640" w:firstLineChars="200"/>
        <w:jc w:val="both"/>
        <w:rPr>
          <w:rFonts w:ascii="time" w:hAnsi="time" w:eastAsia="方正仿宋_GBK"/>
          <w:sz w:val="32"/>
          <w:szCs w:val="32"/>
        </w:rPr>
      </w:pPr>
      <w:r>
        <w:rPr>
          <w:rFonts w:ascii="time" w:hAnsi="time" w:eastAsia="方正仿宋_GBK"/>
          <w:sz w:val="32"/>
          <w:szCs w:val="32"/>
        </w:rPr>
        <w:t xml:space="preserve">                             </w:t>
      </w:r>
    </w:p>
    <w:p>
      <w:pPr>
        <w:widowControl/>
        <w:shd w:val="clear" w:color="auto" w:fill="FFFFFF"/>
        <w:spacing w:line="580" w:lineRule="exact"/>
        <w:ind w:firstLine="640" w:firstLineChars="200"/>
        <w:jc w:val="both"/>
        <w:rPr>
          <w:rFonts w:ascii="time" w:hAnsi="time" w:eastAsia="方正仿宋_GBK"/>
          <w:sz w:val="32"/>
          <w:szCs w:val="32"/>
        </w:rPr>
      </w:pPr>
      <w:r>
        <w:rPr>
          <w:rFonts w:ascii="time" w:hAnsi="time" w:eastAsia="方正仿宋_GBK"/>
          <w:sz w:val="32"/>
          <w:szCs w:val="32"/>
        </w:rPr>
        <w:t xml:space="preserve">                                 20</w:t>
      </w:r>
      <w:r>
        <w:rPr>
          <w:rFonts w:hint="eastAsia" w:ascii="time" w:hAnsi="time" w:eastAsia="方正仿宋_GBK"/>
          <w:sz w:val="32"/>
          <w:szCs w:val="32"/>
        </w:rPr>
        <w:t>20年4月</w:t>
      </w:r>
      <w:r>
        <w:rPr>
          <w:rFonts w:hint="eastAsia" w:ascii="time" w:hAnsi="time" w:eastAsia="方正仿宋_GBK"/>
          <w:sz w:val="32"/>
          <w:szCs w:val="32"/>
          <w:lang w:val="en-US" w:eastAsia="zh-CN"/>
        </w:rPr>
        <w:t>26</w:t>
      </w:r>
      <w:r>
        <w:rPr>
          <w:rFonts w:hint="eastAsia" w:ascii="time" w:hAnsi="time" w:eastAsia="方正仿宋_GBK"/>
          <w:sz w:val="32"/>
          <w:szCs w:val="32"/>
        </w:rPr>
        <w:t>日</w:t>
      </w:r>
    </w:p>
    <w:p/>
    <w:p>
      <w:pPr>
        <w:jc w:val="center"/>
        <w:rPr>
          <w:rFonts w:eastAsia="华文中宋"/>
          <w:b/>
          <w:sz w:val="28"/>
          <w:szCs w:val="28"/>
        </w:rPr>
      </w:pPr>
    </w:p>
    <w:p>
      <w:pPr>
        <w:jc w:val="center"/>
        <w:rPr>
          <w:rFonts w:eastAsia="华文中宋"/>
          <w:b/>
          <w:sz w:val="28"/>
          <w:szCs w:val="28"/>
        </w:rPr>
      </w:pPr>
    </w:p>
    <w:p>
      <w:pPr>
        <w:jc w:val="center"/>
        <w:rPr>
          <w:rFonts w:eastAsia="华文中宋"/>
          <w:b/>
          <w:sz w:val="28"/>
          <w:szCs w:val="28"/>
        </w:rPr>
      </w:pPr>
    </w:p>
    <w:p>
      <w:pPr>
        <w:jc w:val="center"/>
        <w:rPr>
          <w:rFonts w:eastAsia="华文中宋"/>
          <w:b/>
          <w:sz w:val="28"/>
          <w:szCs w:val="28"/>
        </w:rPr>
      </w:pPr>
    </w:p>
    <w:p>
      <w:pPr>
        <w:jc w:val="both"/>
        <w:rPr>
          <w:rFonts w:eastAsia="华文中宋"/>
          <w:b/>
          <w:sz w:val="28"/>
          <w:szCs w:val="28"/>
        </w:rPr>
      </w:pPr>
    </w:p>
    <w:p>
      <w:pPr>
        <w:pStyle w:val="10"/>
        <w:spacing w:before="120" w:after="120"/>
        <w:jc w:val="center"/>
      </w:pPr>
      <w:bookmarkStart w:id="6" w:name="_Toc391456129"/>
      <w:r>
        <w:rPr>
          <w:rFonts w:hint="eastAsia"/>
        </w:rPr>
        <w:t>西南大学教师教育学院</w:t>
      </w:r>
    </w:p>
    <w:bookmarkEnd w:id="6"/>
    <w:p>
      <w:pPr>
        <w:pStyle w:val="10"/>
        <w:spacing w:before="120" w:after="120"/>
        <w:jc w:val="center"/>
      </w:pPr>
      <w:r>
        <w:rPr>
          <w:rFonts w:hint="eastAsia"/>
          <w:lang w:eastAsia="zh-CN"/>
        </w:rPr>
        <w:t>科研培育</w:t>
      </w:r>
      <w:r>
        <w:rPr>
          <w:rFonts w:hint="eastAsia"/>
        </w:rPr>
        <w:t>基金项目管理办法</w:t>
      </w:r>
    </w:p>
    <w:p>
      <w:pPr>
        <w:spacing w:line="360" w:lineRule="auto"/>
        <w:ind w:firstLine="560" w:firstLineChars="200"/>
        <w:jc w:val="center"/>
        <w:rPr>
          <w:rFonts w:ascii="仿宋_GB2312" w:hAnsi="宋体" w:cs="Heiti TC" w:eastAsiaTheme="minorEastAsia"/>
          <w:bCs/>
          <w:sz w:val="28"/>
          <w:szCs w:val="28"/>
        </w:rPr>
      </w:pPr>
      <w:r>
        <w:rPr>
          <w:rFonts w:hint="eastAsia" w:ascii="仿宋_GB2312" w:hAnsi="宋体" w:cs="Heiti TC" w:eastAsiaTheme="minorEastAsia"/>
          <w:bCs/>
          <w:sz w:val="28"/>
          <w:szCs w:val="28"/>
        </w:rPr>
        <w:t>（试行）</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为</w:t>
      </w:r>
      <w:r>
        <w:rPr>
          <w:rFonts w:hint="eastAsia" w:ascii="华文仿宋" w:hAnsi="华文仿宋" w:eastAsia="华文仿宋" w:cs="华文仿宋"/>
          <w:b/>
          <w:bCs/>
          <w:sz w:val="24"/>
          <w:szCs w:val="24"/>
        </w:rPr>
        <w:t>了</w:t>
      </w:r>
      <w:r>
        <w:rPr>
          <w:rFonts w:hint="eastAsia" w:ascii="华文仿宋" w:hAnsi="华文仿宋" w:eastAsia="华文仿宋" w:cs="华文仿宋"/>
          <w:bCs/>
          <w:sz w:val="24"/>
          <w:szCs w:val="24"/>
        </w:rPr>
        <w:t>进一步提升教师教育研究能力和整体水平，产出教师教育学科前沿的科研成果，推动我院学科建设与科研发展，特制定本办法。</w:t>
      </w:r>
    </w:p>
    <w:p>
      <w:pPr>
        <w:numPr>
          <w:ilvl w:val="0"/>
          <w:numId w:val="1"/>
        </w:numPr>
        <w:spacing w:after="0" w:line="440" w:lineRule="exact"/>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项目类型及验收标准</w:t>
      </w:r>
    </w:p>
    <w:p>
      <w:pPr>
        <w:numPr>
          <w:ilvl w:val="0"/>
          <w:numId w:val="0"/>
        </w:numPr>
        <w:spacing w:after="0" w:line="440" w:lineRule="exact"/>
        <w:ind w:firstLine="240" w:firstLineChars="1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（一）科研团队项目</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科研团队分Ⅰ类和Ⅱ类，共设立6个团队,团队领衔专家应有正高级职称。验收标准为：</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Ⅰ类团队</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达到下列条件之一：</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fldChar w:fldCharType="begin"/>
      </w:r>
      <w:r>
        <w:rPr>
          <w:rFonts w:hint="eastAsia" w:ascii="华文仿宋" w:hAnsi="华文仿宋" w:eastAsia="华文仿宋" w:cs="华文仿宋"/>
          <w:bCs/>
          <w:sz w:val="24"/>
          <w:szCs w:val="24"/>
        </w:rPr>
        <w:instrText xml:space="preserve"> = 1 \* GB3 </w:instrText>
      </w:r>
      <w:r>
        <w:rPr>
          <w:rFonts w:hint="eastAsia" w:ascii="华文仿宋" w:hAnsi="华文仿宋" w:eastAsia="华文仿宋" w:cs="华文仿宋"/>
          <w:bCs/>
          <w:sz w:val="24"/>
          <w:szCs w:val="24"/>
        </w:rPr>
        <w:fldChar w:fldCharType="separate"/>
      </w:r>
      <w:r>
        <w:rPr>
          <w:rFonts w:hint="eastAsia" w:ascii="华文仿宋" w:hAnsi="华文仿宋" w:eastAsia="华文仿宋" w:cs="华文仿宋"/>
          <w:bCs/>
          <w:sz w:val="24"/>
          <w:szCs w:val="24"/>
        </w:rPr>
        <w:t>①</w:t>
      </w:r>
      <w:r>
        <w:rPr>
          <w:rFonts w:hint="eastAsia" w:ascii="华文仿宋" w:hAnsi="华文仿宋" w:eastAsia="华文仿宋" w:cs="华文仿宋"/>
          <w:bCs/>
          <w:sz w:val="24"/>
          <w:szCs w:val="24"/>
        </w:rPr>
        <w:fldChar w:fldCharType="end"/>
      </w:r>
      <w:r>
        <w:rPr>
          <w:rFonts w:hint="eastAsia" w:ascii="华文仿宋" w:hAnsi="华文仿宋" w:eastAsia="华文仿宋" w:cs="华文仿宋"/>
          <w:bCs/>
          <w:sz w:val="24"/>
          <w:szCs w:val="24"/>
        </w:rPr>
        <w:t>在A1刊物发表专业学术论文</w:t>
      </w:r>
      <w:r>
        <w:rPr>
          <w:rFonts w:hint="eastAsia" w:ascii="华文仿宋" w:hAnsi="华文仿宋" w:eastAsia="华文仿宋" w:cs="华文仿宋"/>
          <w:bCs/>
          <w:sz w:val="24"/>
          <w:szCs w:val="24"/>
          <w:u w:val="single"/>
        </w:rPr>
        <w:t xml:space="preserve">  3   </w:t>
      </w:r>
      <w:r>
        <w:rPr>
          <w:rFonts w:hint="eastAsia" w:ascii="华文仿宋" w:hAnsi="华文仿宋" w:eastAsia="华文仿宋" w:cs="华文仿宋"/>
          <w:bCs/>
          <w:sz w:val="24"/>
          <w:szCs w:val="24"/>
        </w:rPr>
        <w:t>篇或在A2刊物发表论文9篇。</w:t>
      </w:r>
    </w:p>
    <w:p>
      <w:pPr>
        <w:spacing w:after="0" w:line="440" w:lineRule="exact"/>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 xml:space="preserve">    ②成功申报国家哲学</w:t>
      </w:r>
      <w:r>
        <w:rPr>
          <w:rFonts w:hint="eastAsia" w:ascii="华文仿宋" w:hAnsi="华文仿宋" w:eastAsia="华文仿宋" w:cs="华文仿宋"/>
          <w:sz w:val="24"/>
          <w:szCs w:val="24"/>
        </w:rPr>
        <w:t>社科基金</w:t>
      </w:r>
      <w:r>
        <w:rPr>
          <w:rFonts w:hint="eastAsia" w:ascii="华文仿宋" w:hAnsi="华文仿宋" w:eastAsia="华文仿宋" w:cs="华文仿宋"/>
          <w:sz w:val="24"/>
          <w:szCs w:val="24"/>
          <w:lang w:eastAsia="zh-CN"/>
        </w:rPr>
        <w:t>或自然科学基金</w:t>
      </w:r>
      <w:r>
        <w:rPr>
          <w:rFonts w:hint="eastAsia" w:ascii="华文仿宋" w:hAnsi="华文仿宋" w:eastAsia="华文仿宋" w:cs="华文仿宋"/>
          <w:sz w:val="24"/>
          <w:szCs w:val="24"/>
        </w:rPr>
        <w:t>一般项目及全国教育科学规划、</w:t>
      </w:r>
      <w:r>
        <w:rPr>
          <w:rFonts w:hint="eastAsia" w:ascii="华文仿宋" w:hAnsi="华文仿宋" w:eastAsia="华文仿宋" w:cs="华文仿宋"/>
          <w:bCs/>
          <w:sz w:val="24"/>
          <w:szCs w:val="24"/>
        </w:rPr>
        <w:t>教育部人文社会科学</w:t>
      </w:r>
      <w:r>
        <w:rPr>
          <w:rFonts w:hint="eastAsia" w:ascii="华文仿宋" w:hAnsi="华文仿宋" w:eastAsia="华文仿宋" w:cs="华文仿宋"/>
          <w:bCs/>
          <w:sz w:val="24"/>
          <w:szCs w:val="24"/>
          <w:lang w:eastAsia="zh-CN"/>
        </w:rPr>
        <w:t>或自然科学</w:t>
      </w:r>
      <w:r>
        <w:rPr>
          <w:rFonts w:hint="eastAsia" w:ascii="华文仿宋" w:hAnsi="华文仿宋" w:eastAsia="华文仿宋" w:cs="华文仿宋"/>
          <w:bCs/>
          <w:sz w:val="24"/>
          <w:szCs w:val="24"/>
        </w:rPr>
        <w:t>、国家单列的艺术教育类重点项目1项，或</w:t>
      </w:r>
      <w:r>
        <w:rPr>
          <w:rFonts w:hint="eastAsia" w:ascii="华文仿宋" w:hAnsi="华文仿宋" w:eastAsia="华文仿宋" w:cs="华文仿宋"/>
          <w:sz w:val="24"/>
          <w:szCs w:val="24"/>
        </w:rPr>
        <w:t>全国教育科学规划、</w:t>
      </w:r>
      <w:r>
        <w:rPr>
          <w:rFonts w:hint="eastAsia" w:ascii="华文仿宋" w:hAnsi="华文仿宋" w:eastAsia="华文仿宋" w:cs="华文仿宋"/>
          <w:bCs/>
          <w:sz w:val="24"/>
          <w:szCs w:val="24"/>
        </w:rPr>
        <w:t>教育部人文社会科学</w:t>
      </w:r>
      <w:r>
        <w:rPr>
          <w:rFonts w:hint="eastAsia" w:ascii="华文仿宋" w:hAnsi="华文仿宋" w:eastAsia="华文仿宋" w:cs="华文仿宋"/>
          <w:bCs/>
          <w:sz w:val="24"/>
          <w:szCs w:val="24"/>
          <w:lang w:eastAsia="zh-CN"/>
        </w:rPr>
        <w:t>或自然科学</w:t>
      </w:r>
      <w:r>
        <w:rPr>
          <w:rFonts w:hint="eastAsia" w:ascii="华文仿宋" w:hAnsi="华文仿宋" w:eastAsia="华文仿宋" w:cs="华文仿宋"/>
          <w:bCs/>
          <w:sz w:val="24"/>
          <w:szCs w:val="24"/>
        </w:rPr>
        <w:t>、国家单列的艺术教育类重点项目2项.</w:t>
      </w:r>
    </w:p>
    <w:p>
      <w:pPr>
        <w:spacing w:after="0" w:line="440" w:lineRule="exact"/>
        <w:ind w:firstLine="570"/>
        <w:rPr>
          <w:rFonts w:hint="eastAsia" w:ascii="华文仿宋" w:hAnsi="华文仿宋" w:eastAsia="华文仿宋" w:cs="华文仿宋"/>
          <w:kern w:val="2"/>
          <w:sz w:val="24"/>
          <w:szCs w:val="24"/>
          <w:lang w:bidi="ar"/>
        </w:rPr>
      </w:pPr>
      <w:r>
        <w:rPr>
          <w:rFonts w:hint="eastAsia" w:ascii="华文仿宋" w:hAnsi="华文仿宋" w:eastAsia="华文仿宋" w:cs="华文仿宋"/>
          <w:bCs/>
          <w:sz w:val="24"/>
          <w:szCs w:val="24"/>
        </w:rPr>
        <w:t>③</w:t>
      </w:r>
      <w:r>
        <w:rPr>
          <w:rFonts w:hint="eastAsia" w:ascii="华文仿宋" w:hAnsi="华文仿宋" w:eastAsia="华文仿宋" w:cs="华文仿宋"/>
          <w:kern w:val="2"/>
          <w:sz w:val="24"/>
          <w:szCs w:val="24"/>
          <w:lang w:bidi="ar"/>
        </w:rPr>
        <w:t>获得教育部</w:t>
      </w:r>
      <w:r>
        <w:rPr>
          <w:rFonts w:hint="eastAsia" w:ascii="华文仿宋" w:hAnsi="华文仿宋" w:eastAsia="华文仿宋" w:cs="华文仿宋"/>
          <w:kern w:val="2"/>
          <w:sz w:val="24"/>
          <w:szCs w:val="24"/>
          <w:lang w:eastAsia="zh-CN" w:bidi="ar"/>
        </w:rPr>
        <w:t>优秀科研成果奖</w:t>
      </w:r>
      <w:r>
        <w:rPr>
          <w:rFonts w:hint="eastAsia" w:ascii="华文仿宋" w:hAnsi="华文仿宋" w:eastAsia="华文仿宋" w:cs="华文仿宋"/>
          <w:kern w:val="2"/>
          <w:sz w:val="24"/>
          <w:szCs w:val="24"/>
          <w:lang w:bidi="ar"/>
        </w:rPr>
        <w:t>。</w:t>
      </w:r>
    </w:p>
    <w:p>
      <w:pPr>
        <w:spacing w:after="0" w:line="440" w:lineRule="exact"/>
        <w:ind w:firstLine="570"/>
        <w:rPr>
          <w:rFonts w:hint="eastAsia" w:ascii="华文仿宋" w:hAnsi="华文仿宋" w:eastAsia="华文仿宋" w:cs="华文仿宋"/>
          <w:kern w:val="2"/>
          <w:sz w:val="24"/>
          <w:szCs w:val="24"/>
          <w:lang w:bidi="ar"/>
        </w:rPr>
      </w:pPr>
      <w:r>
        <w:rPr>
          <w:rFonts w:hint="eastAsia" w:ascii="华文仿宋" w:hAnsi="华文仿宋" w:eastAsia="华文仿宋" w:cs="华文仿宋"/>
          <w:kern w:val="2"/>
          <w:sz w:val="24"/>
          <w:szCs w:val="24"/>
          <w:lang w:bidi="ar"/>
        </w:rPr>
        <w:t>④入选国家哲学社会科学优秀成果文库，或</w:t>
      </w:r>
      <w:r>
        <w:rPr>
          <w:rFonts w:hint="eastAsia" w:ascii="华文仿宋" w:hAnsi="华文仿宋" w:eastAsia="华文仿宋" w:cs="华文仿宋"/>
          <w:bCs/>
          <w:sz w:val="24"/>
          <w:szCs w:val="24"/>
        </w:rPr>
        <w:t>咨询报告建议获国家领导人</w:t>
      </w:r>
      <w:r>
        <w:rPr>
          <w:rFonts w:hint="eastAsia" w:ascii="华文仿宋" w:hAnsi="华文仿宋" w:eastAsia="华文仿宋" w:cs="华文仿宋"/>
          <w:bCs/>
          <w:sz w:val="24"/>
          <w:szCs w:val="24"/>
          <w:lang w:eastAsia="zh-CN"/>
        </w:rPr>
        <w:t>肯定性</w:t>
      </w:r>
      <w:r>
        <w:rPr>
          <w:rFonts w:hint="eastAsia" w:ascii="华文仿宋" w:hAnsi="华文仿宋" w:eastAsia="华文仿宋" w:cs="华文仿宋"/>
          <w:bCs/>
          <w:sz w:val="24"/>
          <w:szCs w:val="24"/>
        </w:rPr>
        <w:t>批示。</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Ⅱ类团队：</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达到下列条件之一：</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fldChar w:fldCharType="begin"/>
      </w:r>
      <w:r>
        <w:rPr>
          <w:rFonts w:hint="eastAsia" w:ascii="华文仿宋" w:hAnsi="华文仿宋" w:eastAsia="华文仿宋" w:cs="华文仿宋"/>
          <w:bCs/>
          <w:sz w:val="24"/>
          <w:szCs w:val="24"/>
        </w:rPr>
        <w:instrText xml:space="preserve"> = 1 \* GB3 </w:instrText>
      </w:r>
      <w:r>
        <w:rPr>
          <w:rFonts w:hint="eastAsia" w:ascii="华文仿宋" w:hAnsi="华文仿宋" w:eastAsia="华文仿宋" w:cs="华文仿宋"/>
          <w:bCs/>
          <w:sz w:val="24"/>
          <w:szCs w:val="24"/>
        </w:rPr>
        <w:fldChar w:fldCharType="separate"/>
      </w:r>
      <w:r>
        <w:rPr>
          <w:rFonts w:hint="eastAsia" w:ascii="华文仿宋" w:hAnsi="华文仿宋" w:eastAsia="华文仿宋" w:cs="华文仿宋"/>
          <w:bCs/>
          <w:sz w:val="24"/>
          <w:szCs w:val="24"/>
        </w:rPr>
        <w:t>①</w:t>
      </w:r>
      <w:r>
        <w:rPr>
          <w:rFonts w:hint="eastAsia" w:ascii="华文仿宋" w:hAnsi="华文仿宋" w:eastAsia="华文仿宋" w:cs="华文仿宋"/>
          <w:bCs/>
          <w:sz w:val="24"/>
          <w:szCs w:val="24"/>
        </w:rPr>
        <w:fldChar w:fldCharType="end"/>
      </w:r>
      <w:r>
        <w:rPr>
          <w:rFonts w:hint="eastAsia" w:ascii="华文仿宋" w:hAnsi="华文仿宋" w:eastAsia="华文仿宋" w:cs="华文仿宋"/>
          <w:bCs/>
          <w:sz w:val="24"/>
          <w:szCs w:val="24"/>
        </w:rPr>
        <w:t>每个规划期内在A1刊物发表专业学术论文</w:t>
      </w:r>
      <w:r>
        <w:rPr>
          <w:rFonts w:hint="eastAsia" w:ascii="华文仿宋" w:hAnsi="华文仿宋" w:eastAsia="华文仿宋" w:cs="华文仿宋"/>
          <w:bCs/>
          <w:sz w:val="24"/>
          <w:szCs w:val="24"/>
          <w:u w:val="single"/>
        </w:rPr>
        <w:t xml:space="preserve">  2 </w:t>
      </w:r>
      <w:r>
        <w:rPr>
          <w:rFonts w:hint="eastAsia" w:ascii="华文仿宋" w:hAnsi="华文仿宋" w:eastAsia="华文仿宋" w:cs="华文仿宋"/>
          <w:bCs/>
          <w:sz w:val="24"/>
          <w:szCs w:val="24"/>
        </w:rPr>
        <w:t>篇或在A2刊物发表论文6篇。</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②成功申报</w:t>
      </w:r>
      <w:r>
        <w:rPr>
          <w:rFonts w:hint="eastAsia" w:ascii="华文仿宋" w:hAnsi="华文仿宋" w:eastAsia="华文仿宋" w:cs="华文仿宋"/>
          <w:sz w:val="24"/>
          <w:szCs w:val="24"/>
        </w:rPr>
        <w:t>全国教育科学规划、</w:t>
      </w:r>
      <w:r>
        <w:rPr>
          <w:rFonts w:hint="eastAsia" w:ascii="华文仿宋" w:hAnsi="华文仿宋" w:eastAsia="华文仿宋" w:cs="华文仿宋"/>
          <w:bCs/>
          <w:sz w:val="24"/>
          <w:szCs w:val="24"/>
        </w:rPr>
        <w:t>教育部人文社会科学</w:t>
      </w:r>
      <w:r>
        <w:rPr>
          <w:rFonts w:hint="eastAsia" w:ascii="华文仿宋" w:hAnsi="华文仿宋" w:eastAsia="华文仿宋" w:cs="华文仿宋"/>
          <w:bCs/>
          <w:sz w:val="24"/>
          <w:szCs w:val="24"/>
          <w:lang w:eastAsia="zh-CN"/>
        </w:rPr>
        <w:t>或自然科学</w:t>
      </w:r>
      <w:r>
        <w:rPr>
          <w:rFonts w:hint="eastAsia" w:ascii="华文仿宋" w:hAnsi="华文仿宋" w:eastAsia="华文仿宋" w:cs="华文仿宋"/>
          <w:bCs/>
          <w:sz w:val="24"/>
          <w:szCs w:val="24"/>
        </w:rPr>
        <w:t>研究项目或者国家单列的艺术教育类一般项目1项。</w:t>
      </w:r>
    </w:p>
    <w:p>
      <w:pPr>
        <w:spacing w:after="0" w:line="440" w:lineRule="exact"/>
        <w:ind w:firstLine="570"/>
        <w:rPr>
          <w:rFonts w:hint="eastAsia" w:ascii="华文仿宋" w:hAnsi="华文仿宋" w:eastAsia="华文仿宋" w:cs="华文仿宋"/>
          <w:kern w:val="2"/>
          <w:sz w:val="24"/>
          <w:szCs w:val="24"/>
          <w:lang w:bidi="ar"/>
        </w:rPr>
      </w:pPr>
      <w:r>
        <w:rPr>
          <w:rFonts w:hint="eastAsia" w:ascii="华文仿宋" w:hAnsi="华文仿宋" w:eastAsia="华文仿宋" w:cs="华文仿宋"/>
          <w:bCs/>
          <w:sz w:val="24"/>
          <w:szCs w:val="24"/>
        </w:rPr>
        <w:t>③</w:t>
      </w:r>
      <w:r>
        <w:rPr>
          <w:rFonts w:hint="eastAsia" w:ascii="华文仿宋" w:hAnsi="华文仿宋" w:eastAsia="华文仿宋" w:cs="华文仿宋"/>
          <w:kern w:val="2"/>
          <w:sz w:val="24"/>
          <w:szCs w:val="24"/>
          <w:lang w:bidi="ar"/>
        </w:rPr>
        <w:t>获得重庆市政府一等奖1项，或</w:t>
      </w:r>
      <w:r>
        <w:rPr>
          <w:rFonts w:hint="eastAsia" w:ascii="华文仿宋" w:hAnsi="华文仿宋" w:eastAsia="华文仿宋" w:cs="华文仿宋"/>
          <w:bCs/>
          <w:sz w:val="24"/>
          <w:szCs w:val="24"/>
        </w:rPr>
        <w:t>咨询报告建议获省部级领导人</w:t>
      </w:r>
      <w:r>
        <w:rPr>
          <w:rFonts w:hint="eastAsia" w:ascii="华文仿宋" w:hAnsi="华文仿宋" w:eastAsia="华文仿宋" w:cs="华文仿宋"/>
          <w:bCs/>
          <w:sz w:val="24"/>
          <w:szCs w:val="24"/>
          <w:lang w:eastAsia="zh-CN"/>
        </w:rPr>
        <w:t>肯定性</w:t>
      </w:r>
      <w:r>
        <w:rPr>
          <w:rFonts w:hint="eastAsia" w:ascii="华文仿宋" w:hAnsi="华文仿宋" w:eastAsia="华文仿宋" w:cs="华文仿宋"/>
          <w:bCs/>
          <w:sz w:val="24"/>
          <w:szCs w:val="24"/>
        </w:rPr>
        <w:t>批示。</w:t>
      </w:r>
    </w:p>
    <w:p>
      <w:pPr>
        <w:pStyle w:val="11"/>
        <w:spacing w:after="0" w:line="440" w:lineRule="exact"/>
        <w:ind w:firstLine="240" w:firstLineChars="100"/>
        <w:rPr>
          <w:rFonts w:hint="eastAsia" w:ascii="华文仿宋" w:hAnsi="华文仿宋" w:eastAsia="华文仿宋" w:cs="华文仿宋"/>
          <w:b/>
          <w:sz w:val="24"/>
          <w:szCs w:val="24"/>
        </w:rPr>
      </w:pPr>
      <w:r>
        <w:rPr>
          <w:rFonts w:hint="eastAsia" w:ascii="华文仿宋" w:hAnsi="华文仿宋" w:eastAsia="华文仿宋" w:cs="华文仿宋"/>
          <w:b/>
          <w:bCs/>
          <w:sz w:val="24"/>
          <w:szCs w:val="24"/>
        </w:rPr>
        <w:t>（二）重点项目（6项）</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1.申报资格：主持人应有副高级以上职称。</w:t>
      </w:r>
      <w:r>
        <w:rPr>
          <w:rFonts w:hint="eastAsia" w:ascii="华文仿宋" w:hAnsi="华文仿宋" w:eastAsia="华文仿宋" w:cs="华文仿宋"/>
          <w:bCs/>
          <w:sz w:val="24"/>
          <w:szCs w:val="24"/>
        </w:rPr>
        <w:br w:type="textWrapping"/>
      </w:r>
      <w:r>
        <w:rPr>
          <w:rFonts w:hint="eastAsia" w:ascii="华文仿宋" w:hAnsi="华文仿宋" w:eastAsia="华文仿宋" w:cs="华文仿宋"/>
          <w:bCs/>
          <w:sz w:val="24"/>
          <w:szCs w:val="24"/>
        </w:rPr>
        <w:t> </w:t>
      </w:r>
      <w:r>
        <w:rPr>
          <w:rFonts w:hint="eastAsia" w:ascii="华文仿宋" w:hAnsi="华文仿宋" w:eastAsia="华文仿宋" w:cs="华文仿宋"/>
          <w:bCs/>
          <w:sz w:val="24"/>
          <w:szCs w:val="24"/>
          <w:lang w:val="en-US" w:eastAsia="zh-CN"/>
        </w:rPr>
        <w:t xml:space="preserve">  </w:t>
      </w:r>
      <w:r>
        <w:rPr>
          <w:rFonts w:hint="eastAsia" w:ascii="华文仿宋" w:hAnsi="华文仿宋" w:eastAsia="华文仿宋" w:cs="华文仿宋"/>
          <w:bCs/>
          <w:sz w:val="24"/>
          <w:szCs w:val="24"/>
        </w:rPr>
        <w:t> </w:t>
      </w:r>
      <w:bookmarkStart w:id="7" w:name="OLE_LINK1"/>
      <w:bookmarkEnd w:id="7"/>
      <w:r>
        <w:rPr>
          <w:rFonts w:hint="eastAsia" w:ascii="华文仿宋" w:hAnsi="华文仿宋" w:eastAsia="华文仿宋" w:cs="华文仿宋"/>
          <w:bCs/>
          <w:sz w:val="24"/>
          <w:szCs w:val="24"/>
        </w:rPr>
        <w:t>2.验收通过需满足以下条件之一：</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fldChar w:fldCharType="begin"/>
      </w:r>
      <w:r>
        <w:rPr>
          <w:rFonts w:hint="eastAsia" w:ascii="华文仿宋" w:hAnsi="华文仿宋" w:eastAsia="华文仿宋" w:cs="华文仿宋"/>
          <w:bCs/>
          <w:sz w:val="24"/>
          <w:szCs w:val="24"/>
        </w:rPr>
        <w:instrText xml:space="preserve"> = 1 \* GB3 </w:instrText>
      </w:r>
      <w:r>
        <w:rPr>
          <w:rFonts w:hint="eastAsia" w:ascii="华文仿宋" w:hAnsi="华文仿宋" w:eastAsia="华文仿宋" w:cs="华文仿宋"/>
          <w:bCs/>
          <w:sz w:val="24"/>
          <w:szCs w:val="24"/>
        </w:rPr>
        <w:fldChar w:fldCharType="separate"/>
      </w:r>
      <w:r>
        <w:rPr>
          <w:rFonts w:hint="eastAsia" w:ascii="华文仿宋" w:hAnsi="华文仿宋" w:eastAsia="华文仿宋" w:cs="华文仿宋"/>
          <w:bCs/>
          <w:sz w:val="24"/>
          <w:szCs w:val="24"/>
        </w:rPr>
        <w:t>①</w:t>
      </w:r>
      <w:r>
        <w:rPr>
          <w:rFonts w:hint="eastAsia" w:ascii="华文仿宋" w:hAnsi="华文仿宋" w:eastAsia="华文仿宋" w:cs="华文仿宋"/>
          <w:bCs/>
          <w:sz w:val="24"/>
          <w:szCs w:val="24"/>
        </w:rPr>
        <w:fldChar w:fldCharType="end"/>
      </w:r>
      <w:r>
        <w:rPr>
          <w:rFonts w:hint="eastAsia" w:ascii="华文仿宋" w:hAnsi="华文仿宋" w:eastAsia="华文仿宋" w:cs="华文仿宋"/>
          <w:bCs/>
          <w:sz w:val="24"/>
          <w:szCs w:val="24"/>
        </w:rPr>
        <w:t>在A1</w:t>
      </w:r>
      <w:bookmarkStart w:id="8" w:name="OLE_LINK7"/>
      <w:bookmarkEnd w:id="8"/>
      <w:bookmarkStart w:id="9" w:name="OLE_LINK6"/>
      <w:bookmarkEnd w:id="9"/>
      <w:r>
        <w:rPr>
          <w:rFonts w:hint="eastAsia" w:ascii="华文仿宋" w:hAnsi="华文仿宋" w:eastAsia="华文仿宋" w:cs="华文仿宋"/>
          <w:bCs/>
          <w:sz w:val="24"/>
          <w:szCs w:val="24"/>
        </w:rPr>
        <w:t>刊物</w:t>
      </w:r>
      <w:r>
        <w:rPr>
          <w:rFonts w:hint="eastAsia" w:ascii="华文仿宋" w:hAnsi="华文仿宋" w:eastAsia="华文仿宋" w:cs="华文仿宋"/>
          <w:sz w:val="24"/>
          <w:szCs w:val="24"/>
        </w:rPr>
        <w:t>公开发表专业学术论文</w:t>
      </w:r>
      <w:r>
        <w:rPr>
          <w:rFonts w:hint="eastAsia" w:ascii="华文仿宋" w:hAnsi="华文仿宋" w:eastAsia="华文仿宋" w:cs="华文仿宋"/>
          <w:bCs/>
          <w:sz w:val="24"/>
          <w:szCs w:val="24"/>
        </w:rPr>
        <w:t>1篇，</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②在A2刊物发表论文3篇；</w:t>
      </w:r>
    </w:p>
    <w:p>
      <w:pPr>
        <w:spacing w:after="0" w:line="440" w:lineRule="exact"/>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Cs/>
          <w:sz w:val="24"/>
          <w:szCs w:val="24"/>
        </w:rPr>
        <w:t>③成功申报</w:t>
      </w:r>
      <w:r>
        <w:rPr>
          <w:rFonts w:hint="eastAsia" w:ascii="华文仿宋" w:hAnsi="华文仿宋" w:eastAsia="华文仿宋" w:cs="华文仿宋"/>
          <w:sz w:val="24"/>
          <w:szCs w:val="24"/>
        </w:rPr>
        <w:t>国家社科</w:t>
      </w:r>
      <w:r>
        <w:rPr>
          <w:rFonts w:hint="eastAsia" w:ascii="华文仿宋" w:hAnsi="华文仿宋" w:eastAsia="华文仿宋" w:cs="华文仿宋"/>
          <w:sz w:val="24"/>
          <w:szCs w:val="24"/>
          <w:lang w:eastAsia="zh-CN"/>
        </w:rPr>
        <w:t>或自然科学</w:t>
      </w:r>
      <w:r>
        <w:rPr>
          <w:rFonts w:hint="eastAsia" w:ascii="华文仿宋" w:hAnsi="华文仿宋" w:eastAsia="华文仿宋" w:cs="华文仿宋"/>
          <w:sz w:val="24"/>
          <w:szCs w:val="24"/>
        </w:rPr>
        <w:t>基金、教育科学规划</w:t>
      </w:r>
      <w:r>
        <w:rPr>
          <w:rFonts w:hint="eastAsia" w:ascii="华文仿宋" w:hAnsi="华文仿宋" w:eastAsia="华文仿宋" w:cs="华文仿宋"/>
          <w:bCs/>
          <w:sz w:val="24"/>
          <w:szCs w:val="24"/>
        </w:rPr>
        <w:t>项目、教育部人文社会科学</w:t>
      </w:r>
      <w:r>
        <w:rPr>
          <w:rFonts w:hint="eastAsia" w:ascii="华文仿宋" w:hAnsi="华文仿宋" w:eastAsia="华文仿宋" w:cs="华文仿宋"/>
          <w:bCs/>
          <w:sz w:val="24"/>
          <w:szCs w:val="24"/>
          <w:lang w:eastAsia="zh-CN"/>
        </w:rPr>
        <w:t>或自然科学</w:t>
      </w:r>
      <w:r>
        <w:rPr>
          <w:rFonts w:hint="eastAsia" w:ascii="华文仿宋" w:hAnsi="华文仿宋" w:eastAsia="华文仿宋" w:cs="华文仿宋"/>
          <w:bCs/>
          <w:sz w:val="24"/>
          <w:szCs w:val="24"/>
        </w:rPr>
        <w:t>项目或其他国家级项目1项；或者重庆市社会科学规划重点项目1项</w:t>
      </w:r>
    </w:p>
    <w:p>
      <w:pPr>
        <w:widowControl w:val="0"/>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kern w:val="2"/>
          <w:sz w:val="24"/>
          <w:szCs w:val="24"/>
          <w:lang w:bidi="ar"/>
        </w:rPr>
        <w:t>④获得重庆市政府二等奖1项，或国家哲学社会科学优秀成果文库入选和</w:t>
      </w:r>
      <w:r>
        <w:rPr>
          <w:rFonts w:hint="eastAsia" w:ascii="华文仿宋" w:hAnsi="华文仿宋" w:eastAsia="华文仿宋" w:cs="华文仿宋"/>
          <w:bCs/>
          <w:sz w:val="24"/>
          <w:szCs w:val="24"/>
        </w:rPr>
        <w:t>咨询报告建议获省政府采纳。</w:t>
      </w:r>
    </w:p>
    <w:p>
      <w:pPr>
        <w:widowControl w:val="0"/>
        <w:spacing w:after="0" w:line="440" w:lineRule="exact"/>
        <w:ind w:firstLine="480" w:firstLineChars="200"/>
        <w:rPr>
          <w:rFonts w:hint="eastAsia" w:ascii="华文仿宋" w:hAnsi="华文仿宋" w:eastAsia="华文仿宋" w:cs="华文仿宋"/>
          <w:kern w:val="2"/>
          <w:sz w:val="24"/>
          <w:szCs w:val="24"/>
          <w:lang w:bidi="ar"/>
        </w:rPr>
      </w:pPr>
      <w:r>
        <w:rPr>
          <w:rFonts w:hint="eastAsia" w:ascii="华文仿宋" w:hAnsi="华文仿宋" w:eastAsia="华文仿宋" w:cs="华文仿宋"/>
          <w:kern w:val="2"/>
          <w:sz w:val="24"/>
          <w:szCs w:val="24"/>
          <w:lang w:bidi="ar"/>
        </w:rPr>
        <w:t>⑤出版教材或专著1部。</w:t>
      </w:r>
    </w:p>
    <w:p>
      <w:pPr>
        <w:spacing w:after="0" w:line="440" w:lineRule="exact"/>
        <w:ind w:firstLine="480" w:firstLineChars="200"/>
        <w:rPr>
          <w:rFonts w:hint="eastAsia" w:ascii="华文仿宋" w:hAnsi="华文仿宋" w:eastAsia="华文仿宋" w:cs="华文仿宋"/>
          <w:b/>
          <w:bCs/>
          <w:sz w:val="24"/>
          <w:szCs w:val="24"/>
        </w:rPr>
      </w:pPr>
      <w:bookmarkStart w:id="10" w:name="OLE_LINK4"/>
      <w:bookmarkEnd w:id="10"/>
      <w:bookmarkStart w:id="11" w:name="OLE_LINK3"/>
      <w:bookmarkEnd w:id="11"/>
      <w:r>
        <w:rPr>
          <w:rFonts w:hint="eastAsia" w:ascii="华文仿宋" w:hAnsi="华文仿宋" w:eastAsia="华文仿宋" w:cs="华文仿宋"/>
          <w:b/>
          <w:bCs/>
          <w:sz w:val="24"/>
          <w:szCs w:val="24"/>
        </w:rPr>
        <w:t>（三）一般项目 （6项）</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 xml:space="preserve">1.申报资格：所有教学科研人员。 </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2.验收通过需满足以下条件之一：</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fldChar w:fldCharType="begin"/>
      </w:r>
      <w:r>
        <w:rPr>
          <w:rFonts w:hint="eastAsia" w:ascii="华文仿宋" w:hAnsi="华文仿宋" w:eastAsia="华文仿宋" w:cs="华文仿宋"/>
          <w:bCs/>
          <w:sz w:val="24"/>
          <w:szCs w:val="24"/>
        </w:rPr>
        <w:instrText xml:space="preserve"> = 1 \* GB3 </w:instrText>
      </w:r>
      <w:r>
        <w:rPr>
          <w:rFonts w:hint="eastAsia" w:ascii="华文仿宋" w:hAnsi="华文仿宋" w:eastAsia="华文仿宋" w:cs="华文仿宋"/>
          <w:bCs/>
          <w:sz w:val="24"/>
          <w:szCs w:val="24"/>
        </w:rPr>
        <w:fldChar w:fldCharType="separate"/>
      </w:r>
      <w:r>
        <w:rPr>
          <w:rFonts w:hint="eastAsia" w:ascii="华文仿宋" w:hAnsi="华文仿宋" w:eastAsia="华文仿宋" w:cs="华文仿宋"/>
          <w:bCs/>
          <w:sz w:val="24"/>
          <w:szCs w:val="24"/>
        </w:rPr>
        <w:t>①</w:t>
      </w:r>
      <w:r>
        <w:rPr>
          <w:rFonts w:hint="eastAsia" w:ascii="华文仿宋" w:hAnsi="华文仿宋" w:eastAsia="华文仿宋" w:cs="华文仿宋"/>
          <w:bCs/>
          <w:sz w:val="24"/>
          <w:szCs w:val="24"/>
        </w:rPr>
        <w:fldChar w:fldCharType="end"/>
      </w:r>
      <w:r>
        <w:rPr>
          <w:rFonts w:hint="eastAsia" w:ascii="华文仿宋" w:hAnsi="华文仿宋" w:eastAsia="华文仿宋" w:cs="华文仿宋"/>
          <w:bCs/>
          <w:sz w:val="24"/>
          <w:szCs w:val="24"/>
        </w:rPr>
        <w:t>在A2刊物发表论文2篇；或</w:t>
      </w:r>
      <w:r>
        <w:rPr>
          <w:rFonts w:hint="eastAsia" w:ascii="华文仿宋" w:hAnsi="华文仿宋" w:eastAsia="华文仿宋" w:cs="华文仿宋"/>
          <w:sz w:val="24"/>
          <w:szCs w:val="24"/>
          <w:lang w:bidi="ar"/>
        </w:rPr>
        <w:t>在学院认可的C类以上刊物</w:t>
      </w:r>
      <w:r>
        <w:rPr>
          <w:rFonts w:hint="eastAsia" w:ascii="华文仿宋" w:hAnsi="华文仿宋" w:eastAsia="华文仿宋" w:cs="华文仿宋"/>
          <w:sz w:val="24"/>
          <w:szCs w:val="24"/>
        </w:rPr>
        <w:t>公开发表学术论文</w:t>
      </w:r>
      <w:r>
        <w:rPr>
          <w:rFonts w:hint="eastAsia" w:ascii="华文仿宋" w:hAnsi="华文仿宋" w:eastAsia="华文仿宋" w:cs="华文仿宋"/>
          <w:bCs/>
          <w:sz w:val="24"/>
          <w:szCs w:val="24"/>
        </w:rPr>
        <w:t>4篇；</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②成功申报重庆市人文社会科学</w:t>
      </w:r>
      <w:r>
        <w:rPr>
          <w:rFonts w:hint="eastAsia" w:ascii="华文仿宋" w:hAnsi="华文仿宋" w:eastAsia="华文仿宋" w:cs="华文仿宋"/>
          <w:bCs/>
          <w:sz w:val="24"/>
          <w:szCs w:val="24"/>
          <w:lang w:eastAsia="zh-CN"/>
        </w:rPr>
        <w:t>或自然科学</w:t>
      </w:r>
      <w:r>
        <w:rPr>
          <w:rFonts w:hint="eastAsia" w:ascii="华文仿宋" w:hAnsi="华文仿宋" w:eastAsia="华文仿宋" w:cs="华文仿宋"/>
          <w:bCs/>
          <w:sz w:val="24"/>
          <w:szCs w:val="24"/>
        </w:rPr>
        <w:t>研究重点项目1项；</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③获得重庆市政府三等奖及以上1项；</w:t>
      </w:r>
    </w:p>
    <w:p>
      <w:pPr>
        <w:spacing w:after="0" w:line="440" w:lineRule="exact"/>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（四）青年基金项目（8项）</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 xml:space="preserve">1.申报资格：主持人仅限于40岁以下教师。 </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2.验收通过需满足以下条件之一：</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fldChar w:fldCharType="begin"/>
      </w:r>
      <w:r>
        <w:rPr>
          <w:rFonts w:hint="eastAsia" w:ascii="华文仿宋" w:hAnsi="华文仿宋" w:eastAsia="华文仿宋" w:cs="华文仿宋"/>
          <w:bCs/>
          <w:sz w:val="24"/>
          <w:szCs w:val="24"/>
        </w:rPr>
        <w:instrText xml:space="preserve"> = 1 \* GB3 </w:instrText>
      </w:r>
      <w:r>
        <w:rPr>
          <w:rFonts w:hint="eastAsia" w:ascii="华文仿宋" w:hAnsi="华文仿宋" w:eastAsia="华文仿宋" w:cs="华文仿宋"/>
          <w:bCs/>
          <w:sz w:val="24"/>
          <w:szCs w:val="24"/>
        </w:rPr>
        <w:fldChar w:fldCharType="separate"/>
      </w:r>
      <w:r>
        <w:rPr>
          <w:rFonts w:hint="eastAsia" w:ascii="华文仿宋" w:hAnsi="华文仿宋" w:eastAsia="华文仿宋" w:cs="华文仿宋"/>
          <w:bCs/>
          <w:sz w:val="24"/>
          <w:szCs w:val="24"/>
        </w:rPr>
        <w:t>①</w:t>
      </w:r>
      <w:r>
        <w:rPr>
          <w:rFonts w:hint="eastAsia" w:ascii="华文仿宋" w:hAnsi="华文仿宋" w:eastAsia="华文仿宋" w:cs="华文仿宋"/>
          <w:bCs/>
          <w:sz w:val="24"/>
          <w:szCs w:val="24"/>
        </w:rPr>
        <w:fldChar w:fldCharType="end"/>
      </w:r>
      <w:r>
        <w:rPr>
          <w:rFonts w:hint="eastAsia" w:ascii="华文仿宋" w:hAnsi="华文仿宋" w:eastAsia="华文仿宋" w:cs="华文仿宋"/>
          <w:bCs/>
          <w:sz w:val="24"/>
          <w:szCs w:val="24"/>
        </w:rPr>
        <w:t>在A2刊物</w:t>
      </w:r>
      <w:r>
        <w:rPr>
          <w:rFonts w:hint="eastAsia" w:ascii="华文仿宋" w:hAnsi="华文仿宋" w:eastAsia="华文仿宋" w:cs="华文仿宋"/>
          <w:sz w:val="24"/>
          <w:szCs w:val="24"/>
          <w:lang w:bidi="ar"/>
        </w:rPr>
        <w:t>发表论文1篇；或在学院认可的C类以上刊物</w:t>
      </w:r>
      <w:r>
        <w:rPr>
          <w:rFonts w:hint="eastAsia" w:ascii="华文仿宋" w:hAnsi="华文仿宋" w:eastAsia="华文仿宋" w:cs="华文仿宋"/>
          <w:sz w:val="24"/>
          <w:szCs w:val="24"/>
        </w:rPr>
        <w:t>公开发表专业学术论文</w:t>
      </w:r>
      <w:r>
        <w:rPr>
          <w:rFonts w:hint="eastAsia" w:ascii="华文仿宋" w:hAnsi="华文仿宋" w:eastAsia="华文仿宋" w:cs="华文仿宋"/>
          <w:bCs/>
          <w:sz w:val="24"/>
          <w:szCs w:val="24"/>
        </w:rPr>
        <w:t>3篇；</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②成功申报重庆市人文社会科学</w:t>
      </w:r>
      <w:r>
        <w:rPr>
          <w:rFonts w:hint="eastAsia" w:ascii="华文仿宋" w:hAnsi="华文仿宋" w:eastAsia="华文仿宋" w:cs="华文仿宋"/>
          <w:bCs/>
          <w:sz w:val="24"/>
          <w:szCs w:val="24"/>
          <w:lang w:eastAsia="zh-CN"/>
        </w:rPr>
        <w:t>或自然科学</w:t>
      </w:r>
      <w:r>
        <w:rPr>
          <w:rFonts w:hint="eastAsia" w:ascii="华文仿宋" w:hAnsi="华文仿宋" w:eastAsia="华文仿宋" w:cs="华文仿宋"/>
          <w:bCs/>
          <w:sz w:val="24"/>
          <w:szCs w:val="24"/>
        </w:rPr>
        <w:t>研究项目1项或重庆市教育科学规划重点项目1项；</w:t>
      </w:r>
    </w:p>
    <w:p>
      <w:pPr>
        <w:spacing w:after="0" w:line="440" w:lineRule="exact"/>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二、项目管理办法</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（一）项目周期为两年。教师教育学院面向</w:t>
      </w:r>
      <w:r>
        <w:rPr>
          <w:rFonts w:hint="eastAsia" w:ascii="华文仿宋" w:hAnsi="华文仿宋" w:eastAsia="华文仿宋" w:cs="华文仿宋"/>
          <w:bCs/>
          <w:sz w:val="24"/>
          <w:szCs w:val="24"/>
          <w:lang w:eastAsia="zh-CN"/>
        </w:rPr>
        <w:t>全</w:t>
      </w:r>
      <w:r>
        <w:rPr>
          <w:rFonts w:hint="eastAsia" w:ascii="华文仿宋" w:hAnsi="华文仿宋" w:eastAsia="华文仿宋" w:cs="华文仿宋"/>
          <w:bCs/>
          <w:sz w:val="24"/>
          <w:szCs w:val="24"/>
        </w:rPr>
        <w:t>院公开招标，项目申请人提交申报材料，教师教育学院组织专家评审，最后确定立项项目。</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（二）项目签约之初，划拨项目总经费50%的经费启动研究，项目按要求完成研究任务后划拨剩余的50%。</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（三）项目经费由学院统一管理，在科研秘书处登记报销，经费使用需遵守有关规定。团队项目经费必须有50%以上用于团队其他成员。</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（四）为保障项目顺利完成，每个项目必须接受中期考核验收。</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（五）对于未能完成任务的项目主持人，我院将视情况追回项目经费，并暂停今后的教育科学规划基金项目申报。</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（六）鼓励倒立项。凡未主持上述项目但成果到达结题条件，或者已经立项、但成果达到更高项目条件的，可以申请立项。</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（七）提前完成任务的可以申请提前结题。</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八）所有结题成果必须是西南大学教师教育学院或者挂靠学院的研究机构署名第一、且排名第一的完成人为本院职工的成果。导师与学生共同完成的成果，按教师的成果对待。成果的级别及认定以学校执行的标准为准。所有成果在院内项目结题上只能使用一次。</w:t>
      </w:r>
    </w:p>
    <w:p>
      <w:pPr>
        <w:spacing w:after="0" w:line="440" w:lineRule="exact"/>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（九）本办法由学院学术委员会负责解释。</w:t>
      </w:r>
    </w:p>
    <w:p>
      <w:pPr>
        <w:spacing w:after="0" w:line="440" w:lineRule="exact"/>
        <w:ind w:firstLine="480" w:firstLineChars="200"/>
        <w:jc w:val="both"/>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 xml:space="preserve">                                  </w:t>
      </w:r>
    </w:p>
    <w:p>
      <w:pPr>
        <w:spacing w:after="0" w:line="440" w:lineRule="exact"/>
        <w:ind w:firstLine="4560" w:firstLineChars="1900"/>
        <w:jc w:val="right"/>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西南大学教师教育学院</w:t>
      </w:r>
    </w:p>
    <w:p>
      <w:pPr>
        <w:spacing w:after="0" w:line="440" w:lineRule="exact"/>
        <w:ind w:firstLine="480" w:firstLineChars="200"/>
        <w:jc w:val="right"/>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 xml:space="preserve">                                      2020年4月26日</w:t>
      </w:r>
    </w:p>
    <w:p>
      <w:pPr>
        <w:jc w:val="center"/>
        <w:rPr>
          <w:rFonts w:hint="eastAsia" w:ascii="华文仿宋" w:hAnsi="华文仿宋" w:eastAsia="华文仿宋" w:cs="华文仿宋"/>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86"/>
    <w:family w:val="script"/>
    <w:pitch w:val="default"/>
    <w:sig w:usb0="00000000" w:usb1="00000000" w:usb2="00000012"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time">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Heiti TC">
    <w:altName w:val="宋体"/>
    <w:panose1 w:val="00000000000000000000"/>
    <w:charset w:val="86"/>
    <w:family w:val="auto"/>
    <w:pitch w:val="default"/>
    <w:sig w:usb0="00000000" w:usb1="00000000" w:usb2="00000000" w:usb3="00000000" w:csb0="203E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F7792B"/>
    <w:multiLevelType w:val="singleLevel"/>
    <w:tmpl w:val="C8F779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064B28"/>
    <w:rsid w:val="000D6763"/>
    <w:rsid w:val="002F1DD4"/>
    <w:rsid w:val="003D2534"/>
    <w:rsid w:val="005604A6"/>
    <w:rsid w:val="006657CF"/>
    <w:rsid w:val="00730B7D"/>
    <w:rsid w:val="007C1F01"/>
    <w:rsid w:val="007C7B66"/>
    <w:rsid w:val="008B1CCE"/>
    <w:rsid w:val="008E6434"/>
    <w:rsid w:val="00927796"/>
    <w:rsid w:val="00A05D51"/>
    <w:rsid w:val="00C4208F"/>
    <w:rsid w:val="00EF7438"/>
    <w:rsid w:val="0146476C"/>
    <w:rsid w:val="016776C3"/>
    <w:rsid w:val="0C064B28"/>
    <w:rsid w:val="1DE31014"/>
    <w:rsid w:val="3E7A4086"/>
    <w:rsid w:val="57C92C1F"/>
    <w:rsid w:val="690749F1"/>
    <w:rsid w:val="6C60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字符"/>
    <w:basedOn w:val="6"/>
    <w:link w:val="4"/>
    <w:qFormat/>
    <w:uiPriority w:val="0"/>
    <w:rPr>
      <w:rFonts w:ascii="Times New Roman" w:hAnsi="Times New Roman" w:eastAsia="宋体"/>
      <w:kern w:val="2"/>
      <w:sz w:val="18"/>
      <w:szCs w:val="18"/>
    </w:rPr>
  </w:style>
  <w:style w:type="character" w:customStyle="1" w:styleId="9">
    <w:name w:val="页脚 字符"/>
    <w:basedOn w:val="6"/>
    <w:link w:val="3"/>
    <w:qFormat/>
    <w:uiPriority w:val="0"/>
    <w:rPr>
      <w:rFonts w:ascii="Times New Roman" w:hAnsi="Times New Roman" w:eastAsia="宋体"/>
      <w:kern w:val="2"/>
      <w:sz w:val="18"/>
      <w:szCs w:val="18"/>
    </w:rPr>
  </w:style>
  <w:style w:type="paragraph" w:customStyle="1" w:styleId="10">
    <w:name w:val="一"/>
    <w:basedOn w:val="1"/>
    <w:qFormat/>
    <w:uiPriority w:val="0"/>
    <w:pPr>
      <w:widowControl w:val="0"/>
      <w:adjustRightInd/>
      <w:snapToGrid/>
      <w:spacing w:beforeLines="50" w:afterLines="50"/>
      <w:jc w:val="center"/>
      <w:outlineLvl w:val="0"/>
    </w:pPr>
    <w:rPr>
      <w:rFonts w:ascii="宋体" w:hAnsi="宋体" w:eastAsia="宋体" w:cs="Times New Roman"/>
      <w:b/>
      <w:kern w:val="2"/>
      <w:sz w:val="32"/>
      <w:szCs w:val="32"/>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Words>
  <Characters>189</Characters>
  <Lines>1</Lines>
  <Paragraphs>1</Paragraphs>
  <TotalTime>16</TotalTime>
  <ScaleCrop>false</ScaleCrop>
  <LinksUpToDate>false</LinksUpToDate>
  <CharactersWithSpaces>221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2020-04-26T07:34:00Z</dcterms:created>
  <dc:creator>swu</dc:creator>
  <cp:lastModifiedBy>梅</cp:lastModifiedBy>
  <dcterms:modified xsi:type="dcterms:W3CDTF">2020-04-26T08:10:46Z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